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3B" w:rsidRPr="00C8303B" w:rsidRDefault="00C8303B" w:rsidP="00C8303B">
      <w:pPr>
        <w:contextualSpacing/>
        <w:rPr>
          <w:rFonts w:ascii="Calibri" w:eastAsia="Times New Roman" w:hAnsi="Calibri" w:cs="Arial"/>
          <w:color w:val="C00000"/>
          <w:sz w:val="28"/>
          <w:szCs w:val="28"/>
          <w:lang w:eastAsia="en-GB"/>
        </w:rPr>
      </w:pPr>
      <w:r w:rsidRPr="00C8303B">
        <w:rPr>
          <w:rFonts w:ascii="Calibri" w:eastAsia="Times New Roman" w:hAnsi="Calibri" w:cs="Arial"/>
          <w:color w:val="C00000"/>
          <w:sz w:val="28"/>
          <w:szCs w:val="28"/>
          <w:lang w:eastAsia="en-GB"/>
        </w:rPr>
        <w:t xml:space="preserve">Bridging Programme: A </w:t>
      </w:r>
      <w:r>
        <w:rPr>
          <w:rFonts w:ascii="Calibri" w:eastAsia="Times New Roman" w:hAnsi="Calibri" w:cs="Arial"/>
          <w:color w:val="C00000"/>
          <w:sz w:val="28"/>
          <w:szCs w:val="28"/>
          <w:lang w:eastAsia="en-GB"/>
        </w:rPr>
        <w:t>pro forma and guidance</w:t>
      </w:r>
      <w:r w:rsidRPr="00C8303B">
        <w:rPr>
          <w:rFonts w:ascii="Calibri" w:eastAsia="Times New Roman" w:hAnsi="Calibri" w:cs="Arial"/>
          <w:color w:val="C00000"/>
          <w:sz w:val="28"/>
          <w:szCs w:val="28"/>
          <w:lang w:eastAsia="en-GB"/>
        </w:rPr>
        <w:t xml:space="preserve"> for Awarding Organisations interested in offering the Skills for Health Bridging Programme qualification: </w:t>
      </w:r>
      <w:r w:rsidRPr="00C8303B">
        <w:rPr>
          <w:rFonts w:ascii="Calibri" w:eastAsia="Times New Roman" w:hAnsi="Calibri" w:cs="Arial"/>
          <w:i/>
          <w:color w:val="C00000"/>
          <w:sz w:val="28"/>
          <w:szCs w:val="28"/>
          <w:lang w:eastAsia="en-GB"/>
        </w:rPr>
        <w:t>QCF Level 3 Certificate in Bridging Skills for Higher Education</w:t>
      </w:r>
      <w:r w:rsidRPr="00C8303B">
        <w:rPr>
          <w:rFonts w:ascii="Calibri" w:eastAsia="Times New Roman" w:hAnsi="Calibri" w:cs="Arial"/>
          <w:color w:val="C00000"/>
          <w:sz w:val="28"/>
          <w:szCs w:val="28"/>
          <w:lang w:eastAsia="en-GB"/>
        </w:rPr>
        <w:t xml:space="preserve">. </w:t>
      </w:r>
    </w:p>
    <w:p w:rsidR="00C8303B" w:rsidRPr="00C8303B" w:rsidRDefault="00C8303B" w:rsidP="00C8303B">
      <w:pPr>
        <w:contextualSpacing/>
        <w:rPr>
          <w:rFonts w:ascii="Calibri" w:eastAsia="Times New Roman" w:hAnsi="Calibri" w:cs="Arial"/>
          <w:sz w:val="22"/>
          <w:szCs w:val="22"/>
          <w:lang w:eastAsia="en-GB"/>
        </w:rPr>
      </w:pPr>
    </w:p>
    <w:p w:rsidR="00C8303B" w:rsidRPr="00C8303B" w:rsidRDefault="00C8303B" w:rsidP="00C8303B">
      <w:pPr>
        <w:spacing w:after="200" w:line="276" w:lineRule="auto"/>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Please read the </w:t>
      </w:r>
      <w:hyperlink r:id="rId7" w:history="1">
        <w:r w:rsidRPr="00C8303B">
          <w:rPr>
            <w:rFonts w:ascii="Calibri" w:eastAsia="Times New Roman" w:hAnsi="Calibri" w:cs="Arial"/>
            <w:color w:val="0000FF"/>
            <w:sz w:val="22"/>
            <w:szCs w:val="22"/>
            <w:u w:val="single"/>
            <w:lang w:eastAsia="en-GB"/>
          </w:rPr>
          <w:t>online guide</w:t>
        </w:r>
      </w:hyperlink>
      <w:r w:rsidRPr="00C8303B">
        <w:rPr>
          <w:rFonts w:ascii="Calibri" w:eastAsia="Times New Roman" w:hAnsi="Calibri" w:cs="Arial"/>
          <w:sz w:val="22"/>
          <w:szCs w:val="22"/>
          <w:lang w:eastAsia="en-GB"/>
        </w:rPr>
        <w:t xml:space="preserve"> to the Skills for Health Bridging Programme and make informal contact with Skills for Health before proceeding. Mail </w:t>
      </w:r>
      <w:hyperlink r:id="rId8" w:history="1">
        <w:r w:rsidR="00C267CA" w:rsidRPr="000811E9">
          <w:rPr>
            <w:rStyle w:val="Hyperlink"/>
            <w:rFonts w:asciiTheme="minorHAnsi" w:hAnsiTheme="minorHAnsi"/>
            <w:sz w:val="22"/>
            <w:szCs w:val="22"/>
          </w:rPr>
          <w:t>Finbar.Lillis@sfhassociate.org.uk</w:t>
        </w:r>
      </w:hyperlink>
      <w:r w:rsidR="00C267CA" w:rsidRPr="000811E9">
        <w:rPr>
          <w:rFonts w:asciiTheme="minorHAnsi" w:hAnsiTheme="minorHAnsi"/>
          <w:sz w:val="22"/>
          <w:szCs w:val="22"/>
        </w:rPr>
        <w:t>.</w:t>
      </w:r>
      <w:r w:rsidR="00C267CA" w:rsidRPr="000811E9">
        <w:t xml:space="preserve"> </w:t>
      </w:r>
      <w:r w:rsidRPr="00C8303B">
        <w:rPr>
          <w:rFonts w:ascii="Calibri" w:eastAsia="Times New Roman" w:hAnsi="Calibri" w:cs="Arial"/>
          <w:sz w:val="22"/>
          <w:szCs w:val="22"/>
          <w:lang w:eastAsia="en-GB"/>
        </w:rPr>
        <w:t xml:space="preserve">with an initial enquiry.  </w:t>
      </w:r>
    </w:p>
    <w:tbl>
      <w:tblPr>
        <w:tblW w:w="4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265"/>
      </w:tblGrid>
      <w:tr w:rsidR="00C8303B" w:rsidRPr="00C8303B" w:rsidTr="00C8303B">
        <w:trPr>
          <w:trHeight w:val="826"/>
        </w:trPr>
        <w:tc>
          <w:tcPr>
            <w:tcW w:w="5000" w:type="pct"/>
            <w:gridSpan w:val="2"/>
            <w:vAlign w:val="center"/>
          </w:tcPr>
          <w:p w:rsidR="00C8303B" w:rsidRPr="00C8303B" w:rsidRDefault="00C8303B" w:rsidP="00C8303B">
            <w:pPr>
              <w:contextualSpacing/>
              <w:rPr>
                <w:rFonts w:ascii="Calibri" w:eastAsia="Times New Roman" w:hAnsi="Calibri" w:cs="Arial"/>
                <w:b/>
                <w:color w:val="C00000"/>
                <w:sz w:val="22"/>
                <w:szCs w:val="22"/>
                <w:lang w:eastAsia="en-GB"/>
              </w:rPr>
            </w:pPr>
            <w:r w:rsidRPr="00C8303B">
              <w:rPr>
                <w:rFonts w:ascii="Calibri" w:eastAsia="Times New Roman" w:hAnsi="Calibri" w:cs="Arial"/>
                <w:color w:val="C00000"/>
                <w:sz w:val="28"/>
                <w:szCs w:val="28"/>
                <w:lang w:eastAsia="en-GB"/>
              </w:rPr>
              <w:t xml:space="preserve">Awarding Organisations seeking to offer the Skills for Health Bridging Programme qualification: </w:t>
            </w:r>
            <w:r w:rsidRPr="00C8303B">
              <w:rPr>
                <w:rFonts w:ascii="Calibri" w:eastAsia="Times New Roman" w:hAnsi="Calibri" w:cs="Arial"/>
                <w:i/>
                <w:color w:val="C00000"/>
                <w:sz w:val="28"/>
                <w:szCs w:val="28"/>
                <w:lang w:eastAsia="en-GB"/>
              </w:rPr>
              <w:t>QCF Level 3 Certificate in Bridging Skills for Higher Education</w:t>
            </w:r>
            <w:r w:rsidRPr="00C8303B">
              <w:rPr>
                <w:rFonts w:ascii="Calibri" w:eastAsia="Times New Roman" w:hAnsi="Calibri" w:cs="Arial"/>
                <w:color w:val="C00000"/>
                <w:sz w:val="28"/>
                <w:szCs w:val="28"/>
                <w:lang w:eastAsia="en-GB"/>
              </w:rPr>
              <w:t>.</w:t>
            </w:r>
          </w:p>
        </w:tc>
      </w:tr>
      <w:tr w:rsidR="00C8303B" w:rsidRPr="00C8303B" w:rsidTr="00C8303B">
        <w:trPr>
          <w:trHeight w:val="826"/>
        </w:trPr>
        <w:tc>
          <w:tcPr>
            <w:tcW w:w="5000" w:type="pct"/>
            <w:gridSpan w:val="2"/>
            <w:vAlign w:val="center"/>
          </w:tcPr>
          <w:p w:rsidR="00C8303B" w:rsidRPr="00C8303B" w:rsidRDefault="00C8303B" w:rsidP="00C8303B">
            <w:pPr>
              <w:numPr>
                <w:ilvl w:val="0"/>
                <w:numId w:val="7"/>
              </w:numPr>
              <w:spacing w:after="200" w:line="276" w:lineRule="auto"/>
              <w:contextualSpacing/>
              <w:rPr>
                <w:rFonts w:ascii="Calibri" w:eastAsia="Times New Roman" w:hAnsi="Calibri" w:cs="Arial"/>
                <w:b/>
                <w:color w:val="C00000"/>
                <w:sz w:val="22"/>
                <w:szCs w:val="22"/>
                <w:lang w:eastAsia="en-GB"/>
              </w:rPr>
            </w:pPr>
            <w:r w:rsidRPr="00C8303B">
              <w:rPr>
                <w:rFonts w:ascii="Calibri" w:eastAsia="Times New Roman" w:hAnsi="Calibri" w:cs="Arial"/>
                <w:b/>
                <w:color w:val="C00000"/>
                <w:sz w:val="22"/>
                <w:szCs w:val="22"/>
                <w:lang w:eastAsia="en-GB"/>
              </w:rPr>
              <w:t>Contact information</w:t>
            </w:r>
          </w:p>
        </w:tc>
      </w:tr>
      <w:tr w:rsidR="00C8303B" w:rsidRPr="00C8303B" w:rsidTr="00C8303B">
        <w:trPr>
          <w:trHeight w:val="826"/>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Awarding Organisation:  </w:t>
            </w:r>
          </w:p>
        </w:tc>
        <w:tc>
          <w:tcPr>
            <w:tcW w:w="2359" w:type="pct"/>
          </w:tcPr>
          <w:p w:rsidR="00C8303B" w:rsidRPr="00C8303B" w:rsidRDefault="00C8303B" w:rsidP="00C8303B">
            <w:pPr>
              <w:rPr>
                <w:rFonts w:ascii="Calibri" w:eastAsia="Times New Roman" w:hAnsi="Calibri" w:cs="Arial"/>
                <w:b/>
                <w:sz w:val="22"/>
                <w:szCs w:val="22"/>
                <w:lang w:eastAsia="en-GB"/>
              </w:rPr>
            </w:pPr>
            <w:r w:rsidRPr="00C8303B">
              <w:rPr>
                <w:rFonts w:ascii="Calibri" w:eastAsia="Times New Roman" w:hAnsi="Calibri" w:cs="Arial"/>
                <w:b/>
                <w:sz w:val="22"/>
                <w:szCs w:val="22"/>
                <w:lang w:eastAsia="en-GB"/>
              </w:rPr>
              <w:t xml:space="preserve">  </w:t>
            </w:r>
          </w:p>
        </w:tc>
      </w:tr>
      <w:tr w:rsidR="00C8303B" w:rsidRPr="00C8303B" w:rsidTr="00C8303B">
        <w:trPr>
          <w:trHeight w:val="1256"/>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Full Address:</w:t>
            </w:r>
          </w:p>
        </w:tc>
        <w:tc>
          <w:tcPr>
            <w:tcW w:w="2359" w:type="pct"/>
          </w:tcPr>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tc>
      </w:tr>
      <w:tr w:rsidR="00C8303B" w:rsidRPr="00C8303B" w:rsidTr="00C8303B">
        <w:tc>
          <w:tcPr>
            <w:tcW w:w="2641" w:type="pct"/>
            <w:vAlign w:val="center"/>
          </w:tcPr>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Name of Contact Person:</w:t>
            </w:r>
          </w:p>
          <w:p w:rsidR="00C8303B" w:rsidRPr="00C8303B" w:rsidRDefault="00C8303B" w:rsidP="00C8303B">
            <w:pPr>
              <w:rPr>
                <w:rFonts w:ascii="Calibri" w:eastAsia="Times New Roman" w:hAnsi="Calibri" w:cs="Arial"/>
                <w:sz w:val="22"/>
                <w:szCs w:val="22"/>
                <w:lang w:eastAsia="en-GB"/>
              </w:rPr>
            </w:pPr>
          </w:p>
        </w:tc>
        <w:tc>
          <w:tcPr>
            <w:tcW w:w="2359" w:type="pct"/>
          </w:tcPr>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r w:rsidRPr="00C8303B">
              <w:rPr>
                <w:rFonts w:ascii="Calibri" w:eastAsia="Times New Roman" w:hAnsi="Calibri" w:cs="Arial"/>
                <w:b/>
                <w:sz w:val="22"/>
                <w:szCs w:val="22"/>
                <w:lang w:eastAsia="en-GB"/>
              </w:rPr>
              <w:t xml:space="preserve"> </w:t>
            </w:r>
          </w:p>
          <w:p w:rsidR="00C8303B" w:rsidRPr="00C8303B" w:rsidRDefault="00C8303B" w:rsidP="00C8303B">
            <w:pPr>
              <w:rPr>
                <w:rFonts w:ascii="Calibri" w:eastAsia="Times New Roman" w:hAnsi="Calibri" w:cs="Arial"/>
                <w:b/>
                <w:bCs/>
                <w:sz w:val="22"/>
                <w:szCs w:val="22"/>
                <w:lang w:eastAsia="en-GB"/>
              </w:rPr>
            </w:pPr>
            <w:r w:rsidRPr="00C8303B">
              <w:rPr>
                <w:rFonts w:ascii="Calibri" w:eastAsia="Times New Roman" w:hAnsi="Calibri" w:cs="Arial"/>
                <w:b/>
                <w:bCs/>
                <w:sz w:val="22"/>
                <w:szCs w:val="22"/>
                <w:lang w:eastAsia="en-GB"/>
              </w:rPr>
              <w:t xml:space="preserve"> </w:t>
            </w: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Contact address (if different from above):</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Telephone:</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r w:rsidRPr="00C8303B">
              <w:rPr>
                <w:rFonts w:ascii="Calibri" w:eastAsia="Times New Roman" w:hAnsi="Calibri" w:cs="Arial"/>
                <w:b/>
                <w:sz w:val="22"/>
                <w:szCs w:val="22"/>
                <w:lang w:eastAsia="en-GB"/>
              </w:rPr>
              <w:t xml:space="preserve"> </w:t>
            </w: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E-mail:</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Skype Address:</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Commitment statement:</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 </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Name </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Position</w:t>
            </w:r>
          </w:p>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 </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tc>
      </w:tr>
      <w:tr w:rsidR="00C8303B" w:rsidRPr="00C8303B" w:rsidTr="00C8303B">
        <w:trPr>
          <w:trHeight w:val="345"/>
        </w:trPr>
        <w:tc>
          <w:tcPr>
            <w:tcW w:w="2641"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Signature</w:t>
            </w:r>
          </w:p>
        </w:tc>
        <w:tc>
          <w:tcPr>
            <w:tcW w:w="2359" w:type="pct"/>
            <w:shd w:val="clear" w:color="auto" w:fill="auto"/>
          </w:tcPr>
          <w:p w:rsidR="00C8303B" w:rsidRPr="00C8303B" w:rsidRDefault="00C8303B" w:rsidP="00C8303B">
            <w:pPr>
              <w:rPr>
                <w:rFonts w:ascii="Calibri" w:eastAsia="Times New Roman" w:hAnsi="Calibri" w:cs="Arial"/>
                <w:b/>
                <w:sz w:val="22"/>
                <w:szCs w:val="22"/>
                <w:lang w:eastAsia="en-GB"/>
              </w:rPr>
            </w:pPr>
          </w:p>
        </w:tc>
      </w:tr>
    </w:tbl>
    <w:p w:rsidR="00C8303B" w:rsidRPr="00C8303B" w:rsidRDefault="00C8303B" w:rsidP="00C8303B">
      <w:pPr>
        <w:spacing w:after="200" w:line="276" w:lineRule="auto"/>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4"/>
        <w:gridCol w:w="143"/>
        <w:gridCol w:w="4501"/>
      </w:tblGrid>
      <w:tr w:rsidR="00C8303B" w:rsidRPr="00C8303B" w:rsidTr="00980F7B">
        <w:trPr>
          <w:trHeight w:val="345"/>
        </w:trPr>
        <w:tc>
          <w:tcPr>
            <w:tcW w:w="5000" w:type="pct"/>
            <w:gridSpan w:val="3"/>
            <w:vAlign w:val="center"/>
          </w:tcPr>
          <w:p w:rsidR="00C8303B" w:rsidRDefault="00C8303B" w:rsidP="00C8303B">
            <w:pPr>
              <w:numPr>
                <w:ilvl w:val="0"/>
                <w:numId w:val="7"/>
              </w:numPr>
              <w:spacing w:after="200" w:line="276" w:lineRule="auto"/>
              <w:contextualSpacing/>
              <w:rPr>
                <w:rFonts w:ascii="Calibri" w:eastAsia="Times New Roman" w:hAnsi="Calibri" w:cs="Arial"/>
                <w:b/>
                <w:color w:val="C00000"/>
                <w:sz w:val="22"/>
                <w:szCs w:val="22"/>
                <w:lang w:eastAsia="en-GB"/>
              </w:rPr>
            </w:pPr>
            <w:r w:rsidRPr="00C8303B">
              <w:rPr>
                <w:rFonts w:ascii="Calibri" w:eastAsia="Times New Roman" w:hAnsi="Calibri" w:cs="Arial"/>
                <w:b/>
                <w:color w:val="C00000"/>
                <w:sz w:val="22"/>
                <w:szCs w:val="22"/>
                <w:lang w:eastAsia="en-GB"/>
              </w:rPr>
              <w:t>Sample outline assessment tasks</w:t>
            </w:r>
            <w:r>
              <w:rPr>
                <w:rFonts w:ascii="Calibri" w:eastAsia="Times New Roman" w:hAnsi="Calibri" w:cs="Arial"/>
                <w:b/>
                <w:color w:val="C00000"/>
                <w:sz w:val="22"/>
                <w:szCs w:val="22"/>
                <w:lang w:eastAsia="en-GB"/>
              </w:rPr>
              <w:t xml:space="preserve">  </w:t>
            </w:r>
          </w:p>
          <w:p w:rsidR="00C8303B" w:rsidRPr="00C8303B" w:rsidRDefault="00C8303B" w:rsidP="00C8303B">
            <w:pPr>
              <w:spacing w:after="200" w:line="276" w:lineRule="auto"/>
              <w:ind w:left="360"/>
              <w:contextualSpacing/>
              <w:rPr>
                <w:rFonts w:ascii="Calibri" w:eastAsia="Times New Roman" w:hAnsi="Calibri" w:cs="Arial"/>
                <w:b/>
                <w:color w:val="C00000"/>
                <w:sz w:val="22"/>
                <w:szCs w:val="22"/>
                <w:lang w:eastAsia="en-GB"/>
              </w:rPr>
            </w:pPr>
            <w:r w:rsidRPr="00C8303B">
              <w:rPr>
                <w:rFonts w:ascii="Calibri" w:eastAsia="Times New Roman" w:hAnsi="Calibri" w:cs="Arial"/>
                <w:b/>
                <w:color w:val="C00000"/>
                <w:sz w:val="22"/>
                <w:szCs w:val="22"/>
                <w:lang w:eastAsia="en-GB"/>
              </w:rPr>
              <w:t>Note: additional written guidance is provided by Skills for Health</w:t>
            </w:r>
          </w:p>
        </w:tc>
      </w:tr>
      <w:tr w:rsidR="00C8303B" w:rsidRPr="00C8303B" w:rsidTr="00C8303B">
        <w:trPr>
          <w:trHeight w:val="345"/>
        </w:trPr>
        <w:tc>
          <w:tcPr>
            <w:tcW w:w="2887" w:type="pct"/>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Your Awarding Organisation will need to promote/devise assessment methods/task types appropriate for each unit in the qualification and ensure these include methods which encourage problem solving, practical, oral and written tasks designed to encourage learners to ensure learners make use of knowledge and experience they have acquired through learning at and for work.</w:t>
            </w:r>
          </w:p>
        </w:tc>
        <w:tc>
          <w:tcPr>
            <w:tcW w:w="2113" w:type="pct"/>
            <w:gridSpan w:val="2"/>
            <w:shd w:val="clear" w:color="auto" w:fill="auto"/>
          </w:tcPr>
          <w:p w:rsidR="00C8303B" w:rsidRPr="00C8303B" w:rsidRDefault="00C8303B" w:rsidP="00C8303B">
            <w:pPr>
              <w:rPr>
                <w:rFonts w:ascii="Calibri" w:eastAsia="Times New Roman" w:hAnsi="Calibri" w:cs="Arial"/>
                <w:i/>
                <w:sz w:val="22"/>
                <w:szCs w:val="22"/>
                <w:lang w:eastAsia="en-GB"/>
              </w:rPr>
            </w:pPr>
            <w:r w:rsidRPr="00C8303B">
              <w:rPr>
                <w:rFonts w:ascii="Calibri" w:eastAsia="Times New Roman" w:hAnsi="Calibri" w:cs="Arial"/>
                <w:i/>
                <w:sz w:val="22"/>
                <w:szCs w:val="22"/>
                <w:lang w:eastAsia="en-GB"/>
              </w:rPr>
              <w:t xml:space="preserve">Skills for Health offers guidance to awarding organisations and offers supportive feedback on drafts. This process has helped providers to integrate teaching and learning for the Bridging Programme into vocational learning and or prepare a suitable curriculum for those following the Bridging Programme post hoc. As awarding organisation benchmark assessments are not shared publicly by Skills for Health, the process also helps to promote consistency across participating awarding organisations and providers in teaching and learning, as well as in assessment.    </w:t>
            </w:r>
          </w:p>
          <w:p w:rsidR="00C8303B" w:rsidRPr="00C8303B" w:rsidRDefault="00C8303B" w:rsidP="00C8303B">
            <w:pPr>
              <w:rPr>
                <w:rFonts w:ascii="Calibri" w:eastAsia="Times New Roman" w:hAnsi="Calibri" w:cs="Arial"/>
                <w:i/>
                <w:sz w:val="22"/>
                <w:szCs w:val="22"/>
                <w:lang w:eastAsia="en-GB"/>
              </w:rPr>
            </w:pPr>
          </w:p>
          <w:p w:rsidR="00C8303B" w:rsidRPr="00C8303B" w:rsidRDefault="00C8303B" w:rsidP="00C8303B">
            <w:pPr>
              <w:rPr>
                <w:rFonts w:ascii="Calibri" w:eastAsia="Times New Roman" w:hAnsi="Calibri" w:cs="Arial"/>
                <w:i/>
                <w:sz w:val="22"/>
                <w:szCs w:val="22"/>
                <w:lang w:eastAsia="en-GB"/>
              </w:rPr>
            </w:pPr>
            <w:r w:rsidRPr="00C8303B">
              <w:rPr>
                <w:rFonts w:ascii="Calibri" w:eastAsia="Times New Roman" w:hAnsi="Calibri" w:cs="Arial"/>
                <w:i/>
                <w:sz w:val="22"/>
                <w:szCs w:val="22"/>
                <w:lang w:eastAsia="en-GB"/>
              </w:rPr>
              <w:t>Please send as attachments sample outline assessment tasks to SFH (link) illustrating the methods identified for each unit.</w:t>
            </w:r>
          </w:p>
          <w:p w:rsidR="00C8303B" w:rsidRPr="00C8303B" w:rsidRDefault="00C8303B" w:rsidP="00C8303B">
            <w:pPr>
              <w:rPr>
                <w:rFonts w:ascii="Calibri" w:eastAsia="Times New Roman" w:hAnsi="Calibri" w:cs="Arial"/>
                <w:sz w:val="22"/>
                <w:szCs w:val="22"/>
                <w:lang w:eastAsia="en-GB"/>
              </w:rPr>
            </w:pPr>
          </w:p>
        </w:tc>
      </w:tr>
      <w:tr w:rsidR="00C8303B" w:rsidRPr="00C8303B" w:rsidTr="00980F7B">
        <w:trPr>
          <w:trHeight w:val="345"/>
        </w:trPr>
        <w:tc>
          <w:tcPr>
            <w:tcW w:w="5000" w:type="pct"/>
            <w:gridSpan w:val="3"/>
            <w:vAlign w:val="center"/>
          </w:tcPr>
          <w:p w:rsidR="00C8303B" w:rsidRPr="00C8303B" w:rsidRDefault="00C8303B" w:rsidP="00C8303B">
            <w:pPr>
              <w:numPr>
                <w:ilvl w:val="0"/>
                <w:numId w:val="7"/>
              </w:numPr>
              <w:spacing w:after="200" w:line="276" w:lineRule="auto"/>
              <w:contextualSpacing/>
              <w:rPr>
                <w:rFonts w:ascii="Calibri" w:eastAsia="Times New Roman" w:hAnsi="Calibri" w:cs="Arial"/>
                <w:b/>
                <w:color w:val="C00000"/>
                <w:sz w:val="22"/>
                <w:szCs w:val="22"/>
                <w:lang w:eastAsia="en-GB"/>
              </w:rPr>
            </w:pPr>
            <w:r w:rsidRPr="00C8303B">
              <w:rPr>
                <w:rFonts w:ascii="Calibri" w:eastAsia="Times New Roman" w:hAnsi="Calibri" w:cs="Arial"/>
                <w:b/>
                <w:color w:val="C00000"/>
                <w:sz w:val="22"/>
                <w:szCs w:val="22"/>
                <w:lang w:eastAsia="en-GB"/>
              </w:rPr>
              <w:t xml:space="preserve">Expectations of Provider Centres </w:t>
            </w:r>
          </w:p>
        </w:tc>
      </w:tr>
      <w:tr w:rsidR="00C8303B" w:rsidRPr="00C8303B" w:rsidTr="00C8303B">
        <w:trPr>
          <w:trHeight w:val="6445"/>
        </w:trPr>
        <w:tc>
          <w:tcPr>
            <w:tcW w:w="2952" w:type="pct"/>
            <w:gridSpan w:val="2"/>
            <w:vAlign w:val="center"/>
          </w:tcPr>
          <w:p w:rsidR="00C8303B" w:rsidRPr="00C8303B" w:rsidRDefault="00C8303B" w:rsidP="00C8303B">
            <w:pPr>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Skills for Health expects your Awarding Organisation to ensure that FE and employer providers: </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Have a Progression Agreement with at least one HEI offering professional education programmes in health and social care, as a condition of approval. </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sz w:val="22"/>
                <w:szCs w:val="22"/>
                <w:lang w:eastAsia="en-GB"/>
              </w:rPr>
            </w:pPr>
            <w:r w:rsidRPr="00C8303B">
              <w:rPr>
                <w:rFonts w:ascii="Calibri" w:eastAsia="Times New Roman" w:hAnsi="Calibri" w:cs="Arial"/>
                <w:sz w:val="22"/>
                <w:szCs w:val="22"/>
                <w:lang w:eastAsia="en-GB"/>
              </w:rPr>
              <w:t>Commit to contributing to the ongoing evaluation of the BP as a condition of approval.</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sz w:val="22"/>
                <w:szCs w:val="22"/>
                <w:lang w:eastAsia="en-GB"/>
              </w:rPr>
            </w:pPr>
            <w:r w:rsidRPr="00C8303B">
              <w:rPr>
                <w:rFonts w:ascii="Calibri" w:eastAsia="Times New Roman" w:hAnsi="Calibri" w:cs="Arial"/>
                <w:sz w:val="22"/>
                <w:szCs w:val="22"/>
                <w:lang w:eastAsia="en-GB"/>
              </w:rPr>
              <w:t xml:space="preserve">Devise a personalised assessment plan for each learner, one which builds towards level 3 Study Skills achievement from the learner’s starting point. </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sz w:val="22"/>
                <w:szCs w:val="22"/>
                <w:lang w:eastAsia="en-GB"/>
              </w:rPr>
            </w:pPr>
            <w:r w:rsidRPr="00C8303B">
              <w:rPr>
                <w:rFonts w:ascii="Calibri" w:eastAsia="Times New Roman" w:hAnsi="Calibri" w:cs="Arial"/>
                <w:sz w:val="22"/>
                <w:szCs w:val="22"/>
                <w:lang w:eastAsia="en-GB"/>
              </w:rPr>
              <w:t>Ensure learners know the difference between copying from sources and interrogating such sources when completing assessment assignments.</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sz w:val="22"/>
                <w:szCs w:val="22"/>
                <w:lang w:eastAsia="en-GB"/>
              </w:rPr>
            </w:pPr>
            <w:r w:rsidRPr="00C8303B">
              <w:rPr>
                <w:rFonts w:ascii="Calibri" w:eastAsia="Times New Roman" w:hAnsi="Calibri" w:cs="Arial"/>
                <w:sz w:val="22"/>
                <w:szCs w:val="22"/>
                <w:lang w:eastAsia="en-GB"/>
              </w:rPr>
              <w:t>Allow learners to complete multiple assessment tasks if this is what is needed to enable them to demonstrate achievement.</w:t>
            </w:r>
          </w:p>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numPr>
                <w:ilvl w:val="0"/>
                <w:numId w:val="8"/>
              </w:numPr>
              <w:spacing w:after="200" w:line="276" w:lineRule="auto"/>
              <w:contextualSpacing/>
              <w:rPr>
                <w:rFonts w:ascii="Calibri" w:eastAsia="Times New Roman" w:hAnsi="Calibri" w:cs="Arial"/>
                <w:b/>
                <w:sz w:val="22"/>
                <w:szCs w:val="22"/>
                <w:lang w:eastAsia="en-GB"/>
              </w:rPr>
            </w:pPr>
            <w:r w:rsidRPr="00C8303B">
              <w:rPr>
                <w:rFonts w:ascii="Calibri" w:eastAsia="Times New Roman" w:hAnsi="Calibri" w:cs="Arial"/>
                <w:sz w:val="22"/>
                <w:szCs w:val="22"/>
                <w:lang w:eastAsia="en-GB"/>
              </w:rPr>
              <w:t>Integrate study skills learning and assessment into the learner’s vocational programme and or build and assess the development and acquisition of study skills using the knowledge and skills already acquired through vocational qualification and work experience.</w:t>
            </w:r>
          </w:p>
        </w:tc>
        <w:tc>
          <w:tcPr>
            <w:tcW w:w="2048" w:type="pct"/>
            <w:vAlign w:val="center"/>
          </w:tcPr>
          <w:p w:rsidR="00C8303B" w:rsidRPr="00C8303B" w:rsidRDefault="00C8303B" w:rsidP="00C8303B">
            <w:pPr>
              <w:numPr>
                <w:ilvl w:val="0"/>
                <w:numId w:val="9"/>
              </w:numPr>
              <w:spacing w:after="200" w:line="276" w:lineRule="auto"/>
              <w:contextualSpacing/>
              <w:rPr>
                <w:rFonts w:ascii="Calibri" w:eastAsia="Times New Roman" w:hAnsi="Calibri" w:cs="Arial"/>
                <w:i/>
                <w:sz w:val="22"/>
                <w:szCs w:val="22"/>
                <w:lang w:eastAsia="en-GB"/>
              </w:rPr>
            </w:pPr>
            <w:r>
              <w:rPr>
                <w:rFonts w:ascii="Calibri" w:eastAsia="Times New Roman" w:hAnsi="Calibri" w:cs="Arial"/>
                <w:i/>
                <w:sz w:val="22"/>
                <w:szCs w:val="22"/>
                <w:lang w:eastAsia="en-GB"/>
              </w:rPr>
              <w:t>Quarterly</w:t>
            </w:r>
            <w:r w:rsidRPr="00C8303B">
              <w:rPr>
                <w:rFonts w:ascii="Calibri" w:eastAsia="Times New Roman" w:hAnsi="Calibri" w:cs="Arial"/>
                <w:i/>
                <w:sz w:val="22"/>
                <w:szCs w:val="22"/>
                <w:lang w:eastAsia="en-GB"/>
              </w:rPr>
              <w:t xml:space="preserve">, Skills for Health will ask you to supply contact information for each centre approved by your AO to offer the BP. </w:t>
            </w:r>
          </w:p>
          <w:p w:rsidR="00C8303B" w:rsidRPr="00C8303B" w:rsidRDefault="00C8303B" w:rsidP="00C8303B">
            <w:pPr>
              <w:ind w:left="-108"/>
              <w:contextualSpacing/>
              <w:rPr>
                <w:rFonts w:ascii="Calibri" w:eastAsia="Times New Roman" w:hAnsi="Calibri" w:cs="Arial"/>
                <w:i/>
                <w:sz w:val="22"/>
                <w:szCs w:val="22"/>
                <w:lang w:eastAsia="en-GB"/>
              </w:rPr>
            </w:pPr>
          </w:p>
          <w:p w:rsidR="00C8303B" w:rsidRPr="00C8303B" w:rsidRDefault="00C8303B" w:rsidP="00C8303B">
            <w:pPr>
              <w:numPr>
                <w:ilvl w:val="0"/>
                <w:numId w:val="9"/>
              </w:numPr>
              <w:spacing w:after="200" w:line="276" w:lineRule="auto"/>
              <w:contextualSpacing/>
              <w:rPr>
                <w:rFonts w:ascii="Calibri" w:eastAsia="Times New Roman" w:hAnsi="Calibri" w:cs="Arial"/>
                <w:i/>
                <w:sz w:val="22"/>
                <w:szCs w:val="22"/>
                <w:lang w:eastAsia="en-GB"/>
              </w:rPr>
            </w:pPr>
            <w:r w:rsidRPr="00C8303B">
              <w:rPr>
                <w:rFonts w:ascii="Calibri" w:eastAsia="Times New Roman" w:hAnsi="Calibri" w:cs="Arial"/>
                <w:i/>
                <w:sz w:val="22"/>
                <w:szCs w:val="22"/>
                <w:lang w:eastAsia="en-GB"/>
              </w:rPr>
              <w:t xml:space="preserve">As part of the ongoing evaluation of the BP, SFH will ask to see sample Progression Agreements, ask Centres for information about the programme, learning and assessment,  partnerships with HEIs, and progression. Learners will also be invited to contribute to evaluation. </w:t>
            </w:r>
          </w:p>
          <w:p w:rsidR="00C8303B" w:rsidRPr="00C8303B" w:rsidRDefault="00C8303B" w:rsidP="00C8303B">
            <w:pPr>
              <w:rPr>
                <w:rFonts w:ascii="Calibri" w:eastAsia="Times New Roman" w:hAnsi="Calibri" w:cs="Arial"/>
                <w:b/>
                <w:color w:val="C00000"/>
                <w:sz w:val="22"/>
                <w:szCs w:val="22"/>
                <w:lang w:eastAsia="en-GB"/>
              </w:rPr>
            </w:pPr>
          </w:p>
        </w:tc>
      </w:tr>
    </w:tbl>
    <w:p w:rsidR="00C8303B" w:rsidRPr="00C8303B" w:rsidRDefault="00C8303B" w:rsidP="00C8303B">
      <w:pPr>
        <w:rPr>
          <w:rFonts w:ascii="Calibri" w:eastAsia="Times New Roman" w:hAnsi="Calibri" w:cs="Arial"/>
          <w:sz w:val="22"/>
          <w:szCs w:val="22"/>
          <w:lang w:eastAsia="en-GB"/>
        </w:rPr>
      </w:pPr>
    </w:p>
    <w:p w:rsidR="00C8303B" w:rsidRPr="00C8303B" w:rsidRDefault="00C8303B" w:rsidP="00C8303B">
      <w:pPr>
        <w:rPr>
          <w:rFonts w:ascii="Calibri" w:eastAsia="Times New Roman" w:hAnsi="Calibri" w:cs="Arial"/>
          <w:sz w:val="22"/>
          <w:szCs w:val="22"/>
          <w:lang w:eastAsia="en-GB"/>
        </w:rPr>
      </w:pPr>
    </w:p>
    <w:p w:rsidR="001C49E5" w:rsidRPr="00C8303B" w:rsidRDefault="001C49E5" w:rsidP="00C8303B">
      <w:bookmarkStart w:id="0" w:name="_GoBack"/>
      <w:bookmarkEnd w:id="0"/>
    </w:p>
    <w:sectPr w:rsidR="001C49E5" w:rsidRPr="00C8303B" w:rsidSect="000655BB">
      <w:headerReference w:type="first" r:id="rId9"/>
      <w:footerReference w:type="first" r:id="rId10"/>
      <w:pgSz w:w="11906" w:h="16838" w:code="9"/>
      <w:pgMar w:top="357" w:right="567" w:bottom="144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CA" w:rsidRDefault="00C267CA">
      <w:r>
        <w:separator/>
      </w:r>
    </w:p>
  </w:endnote>
  <w:endnote w:type="continuationSeparator" w:id="0">
    <w:p w:rsidR="00C267CA" w:rsidRDefault="00C26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BA" w:rsidRDefault="000655BB">
    <w:pPr>
      <w:pStyle w:val="Footer"/>
      <w:jc w:val="right"/>
    </w:pPr>
    <w:r>
      <w:fldChar w:fldCharType="begin"/>
    </w:r>
    <w:r w:rsidR="000A1BBA">
      <w:instrText xml:space="preserve"> PAGE   \* MERGEFORMAT </w:instrText>
    </w:r>
    <w:r>
      <w:fldChar w:fldCharType="separate"/>
    </w:r>
    <w:r w:rsidR="000811E9">
      <w:rPr>
        <w:noProof/>
      </w:rPr>
      <w:t>1</w:t>
    </w:r>
    <w:r>
      <w:fldChar w:fldCharType="end"/>
    </w:r>
  </w:p>
  <w:p w:rsidR="000A1BBA" w:rsidRDefault="000A1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CA" w:rsidRDefault="00C267CA">
      <w:r>
        <w:separator/>
      </w:r>
    </w:p>
  </w:footnote>
  <w:footnote w:type="continuationSeparator" w:id="0">
    <w:p w:rsidR="00C267CA" w:rsidRDefault="00C2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E5" w:rsidRDefault="003D5978">
    <w:pPr>
      <w:pStyle w:val="Header"/>
    </w:pPr>
    <w:r>
      <w:rPr>
        <w:noProof/>
        <w:lang w:eastAsia="en-GB"/>
      </w:rPr>
      <w:drawing>
        <wp:anchor distT="0" distB="0" distL="114300" distR="114300" simplePos="0" relativeHeight="251657728" behindDoc="0" locked="0" layoutInCell="1" allowOverlap="1">
          <wp:simplePos x="0" y="0"/>
          <wp:positionH relativeFrom="column">
            <wp:posOffset>-180340</wp:posOffset>
          </wp:positionH>
          <wp:positionV relativeFrom="page">
            <wp:posOffset>0</wp:posOffset>
          </wp:positionV>
          <wp:extent cx="7591425" cy="1849755"/>
          <wp:effectExtent l="0" t="0" r="9525" b="0"/>
          <wp:wrapTopAndBottom/>
          <wp:docPr id="4" name="Picture 4" descr="SF0005_SFH_Word_Template_A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0005_SFH_Word_Template_A4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1425" cy="18497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196"/>
    <w:multiLevelType w:val="hybridMultilevel"/>
    <w:tmpl w:val="B532D7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91D0AA5"/>
    <w:multiLevelType w:val="hybridMultilevel"/>
    <w:tmpl w:val="F546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EDC2BD8"/>
    <w:multiLevelType w:val="hybridMultilevel"/>
    <w:tmpl w:val="80965A0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9416C2"/>
    <w:multiLevelType w:val="hybridMultilevel"/>
    <w:tmpl w:val="6F0A57A8"/>
    <w:lvl w:ilvl="0" w:tplc="3086CC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3F50B4"/>
    <w:multiLevelType w:val="hybridMultilevel"/>
    <w:tmpl w:val="8482DB98"/>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nsid w:val="6FF55229"/>
    <w:multiLevelType w:val="hybridMultilevel"/>
    <w:tmpl w:val="D5F47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077C4"/>
    <w:multiLevelType w:val="hybridMultilevel"/>
    <w:tmpl w:val="BAF855C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7662CF"/>
    <w:multiLevelType w:val="hybridMultilevel"/>
    <w:tmpl w:val="D87C8652"/>
    <w:lvl w:ilvl="0" w:tplc="08090001">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
    <w:nsid w:val="7D6302A7"/>
    <w:multiLevelType w:val="hybridMultilevel"/>
    <w:tmpl w:val="E6864DBE"/>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74E9E"/>
    <w:rsid w:val="00053AFE"/>
    <w:rsid w:val="000655BB"/>
    <w:rsid w:val="000811E9"/>
    <w:rsid w:val="000A1BBA"/>
    <w:rsid w:val="0010463B"/>
    <w:rsid w:val="001C49E5"/>
    <w:rsid w:val="001E0EEC"/>
    <w:rsid w:val="00317D94"/>
    <w:rsid w:val="003D5978"/>
    <w:rsid w:val="00574E9E"/>
    <w:rsid w:val="00671446"/>
    <w:rsid w:val="008836C2"/>
    <w:rsid w:val="00980F7B"/>
    <w:rsid w:val="00B6120A"/>
    <w:rsid w:val="00C17C4D"/>
    <w:rsid w:val="00C267CA"/>
    <w:rsid w:val="00C8303B"/>
    <w:rsid w:val="00D52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5BB"/>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Narrow">
    <w:name w:val="Style Arial Narrow"/>
    <w:basedOn w:val="Normal"/>
    <w:rsid w:val="000655BB"/>
    <w:rPr>
      <w:rFonts w:ascii="Arial Narrow" w:hAnsi="Arial Narrow"/>
      <w:sz w:val="20"/>
    </w:rPr>
  </w:style>
  <w:style w:type="paragraph" w:customStyle="1" w:styleId="Style1">
    <w:name w:val="Style1"/>
    <w:basedOn w:val="Normal"/>
    <w:rsid w:val="000655BB"/>
    <w:rPr>
      <w:rFonts w:ascii="Arial Narrow" w:hAnsi="Arial Narrow"/>
      <w:sz w:val="20"/>
    </w:rPr>
  </w:style>
  <w:style w:type="paragraph" w:styleId="Header">
    <w:name w:val="header"/>
    <w:basedOn w:val="Normal"/>
    <w:rsid w:val="000655BB"/>
    <w:pPr>
      <w:tabs>
        <w:tab w:val="center" w:pos="4153"/>
        <w:tab w:val="right" w:pos="8306"/>
      </w:tabs>
    </w:pPr>
  </w:style>
  <w:style w:type="paragraph" w:styleId="Footer">
    <w:name w:val="footer"/>
    <w:basedOn w:val="Normal"/>
    <w:link w:val="FooterChar"/>
    <w:uiPriority w:val="99"/>
    <w:rsid w:val="000655BB"/>
    <w:pPr>
      <w:tabs>
        <w:tab w:val="center" w:pos="4153"/>
        <w:tab w:val="right" w:pos="8306"/>
      </w:tabs>
    </w:pPr>
  </w:style>
  <w:style w:type="paragraph" w:styleId="ListParagraph">
    <w:name w:val="List Paragraph"/>
    <w:basedOn w:val="Normal"/>
    <w:qFormat/>
    <w:rsid w:val="001E0EEC"/>
    <w:pPr>
      <w:ind w:left="720"/>
    </w:pPr>
    <w:rPr>
      <w:rFonts w:ascii="Arial" w:eastAsia="Calibri" w:hAnsi="Arial"/>
      <w:sz w:val="22"/>
      <w:szCs w:val="22"/>
      <w:lang w:eastAsia="en-US"/>
    </w:rPr>
  </w:style>
  <w:style w:type="paragraph" w:customStyle="1" w:styleId="Default">
    <w:name w:val="Default"/>
    <w:rsid w:val="001E0EEC"/>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0A1BBA"/>
    <w:rPr>
      <w:sz w:val="24"/>
      <w:szCs w:val="24"/>
      <w:lang w:eastAsia="zh-CN"/>
    </w:rPr>
  </w:style>
  <w:style w:type="character" w:styleId="Hyperlink">
    <w:name w:val="Hyperlink"/>
    <w:basedOn w:val="DefaultParagraphFont"/>
    <w:rsid w:val="00081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Narrow">
    <w:name w:val="Style Arial Narrow"/>
    <w:basedOn w:val="Normal"/>
    <w:rPr>
      <w:rFonts w:ascii="Arial Narrow" w:hAnsi="Arial Narrow"/>
      <w:sz w:val="20"/>
    </w:rPr>
  </w:style>
  <w:style w:type="paragraph" w:customStyle="1" w:styleId="Style1">
    <w:name w:val="Style1"/>
    <w:basedOn w:val="Normal"/>
    <w:rPr>
      <w:rFonts w:ascii="Arial Narrow" w:hAnsi="Arial Narrow"/>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qFormat/>
    <w:rsid w:val="001E0EEC"/>
    <w:pPr>
      <w:ind w:left="720"/>
    </w:pPr>
    <w:rPr>
      <w:rFonts w:ascii="Arial" w:eastAsia="Calibri" w:hAnsi="Arial"/>
      <w:sz w:val="22"/>
      <w:szCs w:val="22"/>
      <w:lang w:eastAsia="en-US"/>
    </w:rPr>
  </w:style>
  <w:style w:type="paragraph" w:customStyle="1" w:styleId="Default">
    <w:name w:val="Default"/>
    <w:rsid w:val="001E0EEC"/>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0A1BBA"/>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bar.Lillis@sfhassociate.org.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killsforhealth.org.uk/standards/item/229-skills-for-health-bridging-progra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Recipient name</vt:lpstr>
    </vt:vector>
  </TitlesOfParts>
  <Company>TC Communications</Company>
  <LinksUpToDate>false</LinksUpToDate>
  <CharactersWithSpaces>3613</CharactersWithSpaces>
  <SharedDoc>false</SharedDoc>
  <HLinks>
    <vt:vector size="12" baseType="variant">
      <vt:variant>
        <vt:i4>3604494</vt:i4>
      </vt:variant>
      <vt:variant>
        <vt:i4>3</vt:i4>
      </vt:variant>
      <vt:variant>
        <vt:i4>0</vt:i4>
      </vt:variant>
      <vt:variant>
        <vt:i4>5</vt:i4>
      </vt:variant>
      <vt:variant>
        <vt:lpwstr>mailto:Finbar.lillis@creditworks.org.uk</vt:lpwstr>
      </vt:variant>
      <vt:variant>
        <vt:lpwstr/>
      </vt:variant>
      <vt:variant>
        <vt:i4>1441868</vt:i4>
      </vt:variant>
      <vt:variant>
        <vt:i4>0</vt:i4>
      </vt:variant>
      <vt:variant>
        <vt:i4>0</vt:i4>
      </vt:variant>
      <vt:variant>
        <vt:i4>5</vt:i4>
      </vt:variant>
      <vt:variant>
        <vt:lpwstr>http://www.skillsforhealth.org.uk/standards/item/229-skills-for-health-bridging-programme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Rob Tucker</dc:creator>
  <cp:lastModifiedBy>Finbar</cp:lastModifiedBy>
  <cp:revision>2</cp:revision>
  <dcterms:created xsi:type="dcterms:W3CDTF">2015-06-08T15:02:00Z</dcterms:created>
  <dcterms:modified xsi:type="dcterms:W3CDTF">2015-06-08T15:02:00Z</dcterms:modified>
</cp:coreProperties>
</file>